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微软雅黑" w:hAnsi="微软雅黑" w:eastAsia="微软雅黑" w:cs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>5分钟解决监控异地存储</w:t>
      </w:r>
    </w:p>
    <w:p>
      <w:pPr>
        <w:pStyle w:val="6"/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适用型号：AC3000系列路由 M系列路由           问题归类：功能设置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适用环境：监控异地存储环境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监控异地存储环境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硬件设备：AC3000系列路由（总部）、  M系列路由（分公司）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总部网络要求：具备公网IP地址（如没有可以和ISP申请公网IP）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2216150"/>
            <wp:effectExtent l="0" t="0" r="1143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7"/>
        <w:numPr>
          <w:ilvl w:val="0"/>
          <w:numId w:val="1"/>
        </w:numPr>
        <w:kinsoku/>
        <w:spacing w:line="360" w:lineRule="auto"/>
        <w:ind w:left="0" w:firstLine="0"/>
        <w:jc w:val="left"/>
        <w:rPr>
          <w:rFonts w:hint="eastAsia" w:ascii="微软雅黑" w:hAnsi="微软雅黑" w:eastAsia="微软雅黑"/>
          <w:b/>
          <w:color w:val="C00000"/>
          <w:kern w:val="24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kern w:val="24"/>
          <w:sz w:val="28"/>
          <w:szCs w:val="28"/>
        </w:rPr>
        <w:t>设置步骤——注册SD-WAN账号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595959" w:themeColor="text1" w:themeTint="A6"/>
          <w:kern w:val="24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kern w:val="24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https://ims.ip-com.com.cn/static/lrf/register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595959" w:themeColor="text1" w:themeTint="A6"/>
          <w:kern w:val="24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kern w:val="24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注册SD-WAN账号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595959" w:themeColor="text1" w:themeTint="A6"/>
          <w:kern w:val="24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drawing>
          <wp:inline distT="0" distB="0" distL="114300" distR="114300">
            <wp:extent cx="4030345" cy="1975485"/>
            <wp:effectExtent l="0" t="0" r="825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C00000"/>
        </w:rPr>
        <w:t>主节点路由登录SD-WAN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  <w:r>
        <w:drawing>
          <wp:inline distT="0" distB="0" distL="114300" distR="114300">
            <wp:extent cx="4262120" cy="2577465"/>
            <wp:effectExtent l="0" t="0" r="508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3、分支点路由登录SD-WAN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  <w:r>
        <w:drawing>
          <wp:inline distT="0" distB="0" distL="114300" distR="114300">
            <wp:extent cx="5271770" cy="3197225"/>
            <wp:effectExtent l="0" t="0" r="1270" b="31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9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4、主节点允许分支点访问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  <w:r>
        <w:drawing>
          <wp:inline distT="0" distB="0" distL="114300" distR="114300">
            <wp:extent cx="4949190" cy="1552575"/>
            <wp:effectExtent l="0" t="0" r="3810" b="19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5、主节点设置访问权限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  <w:r>
        <w:drawing>
          <wp:inline distT="0" distB="0" distL="114300" distR="114300">
            <wp:extent cx="2820035" cy="1503045"/>
            <wp:effectExtent l="0" t="0" r="14605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6、主节点设置分支点访问带宽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4404360" cy="2139950"/>
            <wp:effectExtent l="0" t="0" r="0" b="889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7、主节点设置分支点设备分组和互访权限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</w:pPr>
      <w:r>
        <w:drawing>
          <wp:inline distT="0" distB="0" distL="114300" distR="114300">
            <wp:extent cx="5868670" cy="1805305"/>
            <wp:effectExtent l="0" t="0" r="13970" b="825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8、NVR添加监控头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注意：NVR千万不要点击搜索，否则分支点监控头IP会发生变化。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  <w:lang w:val="en-US" w:eastAsia="zh-CN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4007485" cy="2806700"/>
            <wp:effectExtent l="0" t="0" r="635" b="1270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E298"/>
    <w:multiLevelType w:val="singleLevel"/>
    <w:tmpl w:val="4782E2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5E33924"/>
    <w:rsid w:val="06311E1D"/>
    <w:rsid w:val="06B236EA"/>
    <w:rsid w:val="095C3064"/>
    <w:rsid w:val="09956632"/>
    <w:rsid w:val="0A0D576D"/>
    <w:rsid w:val="0BC757F9"/>
    <w:rsid w:val="0CA83A2E"/>
    <w:rsid w:val="0FB6177F"/>
    <w:rsid w:val="103024A4"/>
    <w:rsid w:val="10EB41B0"/>
    <w:rsid w:val="11CB0F51"/>
    <w:rsid w:val="12844096"/>
    <w:rsid w:val="12AA56EC"/>
    <w:rsid w:val="145F058B"/>
    <w:rsid w:val="15BB7DC9"/>
    <w:rsid w:val="18F60D9C"/>
    <w:rsid w:val="1959476C"/>
    <w:rsid w:val="1ADB7E2A"/>
    <w:rsid w:val="1C325D36"/>
    <w:rsid w:val="1D433EC2"/>
    <w:rsid w:val="1DF023FC"/>
    <w:rsid w:val="209929EC"/>
    <w:rsid w:val="21563E0B"/>
    <w:rsid w:val="21A51822"/>
    <w:rsid w:val="22D2281D"/>
    <w:rsid w:val="249A646C"/>
    <w:rsid w:val="25A87D86"/>
    <w:rsid w:val="25E64F15"/>
    <w:rsid w:val="27FF78F2"/>
    <w:rsid w:val="287756F1"/>
    <w:rsid w:val="28780B1E"/>
    <w:rsid w:val="2BFB7BA7"/>
    <w:rsid w:val="2D8837B9"/>
    <w:rsid w:val="2DB37F42"/>
    <w:rsid w:val="339D2250"/>
    <w:rsid w:val="376B5E41"/>
    <w:rsid w:val="397410B5"/>
    <w:rsid w:val="3CB306A1"/>
    <w:rsid w:val="3CFB21EB"/>
    <w:rsid w:val="3D3843B3"/>
    <w:rsid w:val="3E4F1864"/>
    <w:rsid w:val="4140668D"/>
    <w:rsid w:val="435067B8"/>
    <w:rsid w:val="44FD257B"/>
    <w:rsid w:val="45AC2171"/>
    <w:rsid w:val="471807EB"/>
    <w:rsid w:val="4BF62AC9"/>
    <w:rsid w:val="4C4A2ACE"/>
    <w:rsid w:val="4D413652"/>
    <w:rsid w:val="4ED54E91"/>
    <w:rsid w:val="53982485"/>
    <w:rsid w:val="577647F6"/>
    <w:rsid w:val="58024B87"/>
    <w:rsid w:val="58775D37"/>
    <w:rsid w:val="5A945F41"/>
    <w:rsid w:val="5BE24632"/>
    <w:rsid w:val="5C8523A2"/>
    <w:rsid w:val="5C8B2EAE"/>
    <w:rsid w:val="5E203768"/>
    <w:rsid w:val="5E431C76"/>
    <w:rsid w:val="5E7C4787"/>
    <w:rsid w:val="5EAE1824"/>
    <w:rsid w:val="5EB67BB2"/>
    <w:rsid w:val="600154F1"/>
    <w:rsid w:val="600B7935"/>
    <w:rsid w:val="61E16F88"/>
    <w:rsid w:val="623D1B4E"/>
    <w:rsid w:val="62A45241"/>
    <w:rsid w:val="64045AD4"/>
    <w:rsid w:val="66D13E10"/>
    <w:rsid w:val="68317E06"/>
    <w:rsid w:val="68B879BE"/>
    <w:rsid w:val="69875248"/>
    <w:rsid w:val="6A8204C4"/>
    <w:rsid w:val="6A8B4994"/>
    <w:rsid w:val="6B50385E"/>
    <w:rsid w:val="6EE530E6"/>
    <w:rsid w:val="6F9876AE"/>
    <w:rsid w:val="70662500"/>
    <w:rsid w:val="72A36C71"/>
    <w:rsid w:val="739E0AB8"/>
    <w:rsid w:val="7638371C"/>
    <w:rsid w:val="76CB6DA4"/>
    <w:rsid w:val="779360FB"/>
    <w:rsid w:val="780F2BEF"/>
    <w:rsid w:val="78F92BC7"/>
    <w:rsid w:val="7900710A"/>
    <w:rsid w:val="7A287BE6"/>
    <w:rsid w:val="7C9D6B45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rPr>
      <w:sz w:val="24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character" w:customStyle="1" w:styleId="11">
    <w:name w:val="标题 5 Char"/>
    <w:link w:val="4"/>
    <w:qFormat/>
    <w:uiPriority w:val="0"/>
    <w:rPr>
      <w:b/>
      <w:sz w:val="28"/>
    </w:rPr>
  </w:style>
  <w:style w:type="character" w:customStyle="1" w:styleId="12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7 Char"/>
    <w:link w:val="6"/>
    <w:qFormat/>
    <w:uiPriority w:val="0"/>
    <w:rPr>
      <w:b/>
      <w:sz w:val="24"/>
    </w:rPr>
  </w:style>
  <w:style w:type="character" w:customStyle="1" w:styleId="14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2023-06-20T01:06:27Z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