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别墅场景无线方案怎么做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适用型号：企业WLAN系列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问题归类：方案设计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适用环境：别墅场景</w:t>
      </w:r>
    </w:p>
    <w:p>
      <w:pPr>
        <w:ind w:firstLine="420" w:firstLineChars="200"/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color w:val="auto"/>
          <w:lang w:val="en-US" w:eastAsia="zh-CN"/>
        </w:rPr>
        <w:t>别墅场景可靠又好用的无线网络覆盖方案应该怎么做</w:t>
      </w:r>
      <w:r>
        <w:rPr>
          <w:rFonts w:hint="eastAsia"/>
        </w:rPr>
        <w:t>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问题描述：别墅场景无线方案怎么做？</w:t>
      </w:r>
    </w:p>
    <w:p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72125" cy="3570605"/>
            <wp:effectExtent l="0" t="0" r="952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别墅场景分析：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1、别墅普遍房间多、功能房较多；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2、别墅房间墙体比较厚，装修材料较好；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3、别墅无线需求质量较高。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KTV网络覆盖方案设计：</w:t>
      </w:r>
    </w:p>
    <w:p>
      <w:pPr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根据别墅场景特点，卧室、书房、影音室、健身室使用面板AP，客厅使用吸顶AP或安装在检修口或者使用面板AP安装在电视下边兼用IPTV，地下室使用吸顶AP，户外花园使用室外AP。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整体采用标准三层网络架构，核心层为企业级POE路由器，根据AP数量接入需求选择型号、传输层根据接入需求选择是否使用POE交换机、接入层为面板AP与吸顶AP根据房间数量和客户预算等因素选择型号和数量。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012690" cy="3580765"/>
            <wp:effectExtent l="0" t="0" r="165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疑问：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别墅场景有没有高质量的AP推荐的？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解答：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别墅场景因为对网络质量要求较高，故推荐使用3000兆wifi6的AP，面板AP推荐使用W39AP-PRO，吸顶AP推荐使用W83AP，路由器推荐使用企业级POE路由器M20-8G-POE。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Tk2ZTg3M2I0ZTg5ZGY2OWY0MzZjZGVlNjdhYTE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7C772E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97410B5"/>
    <w:rsid w:val="3CFB21EB"/>
    <w:rsid w:val="3D3843B3"/>
    <w:rsid w:val="3EEC559A"/>
    <w:rsid w:val="4140668D"/>
    <w:rsid w:val="435067B8"/>
    <w:rsid w:val="43CC0053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0E83E0E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504</Characters>
  <Lines>0</Lines>
  <Paragraphs>0</Paragraphs>
  <TotalTime>8</TotalTime>
  <ScaleCrop>false</ScaleCrop>
  <LinksUpToDate>false</LinksUpToDate>
  <CharactersWithSpaces>540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2023-05-08T13:32:50Z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