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G53系列交换机怎么防止私接小路由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适用型号：G53系列交换机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网络搭建好后，一般都有统一的企业级路由器做出口网关，为了防止局域网用户自己私接小路由器影响整体网络稳定性，一般在核心交换机上做DHCP侦听的设置，G53系列交换机是三层交换机，支持DHCP侦听的配置，所以为了防止私接小路由，G53系列交换机也是使用DHCP侦听功能来实现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问题描述：G53系列交换机怎么防止私接小路由，拓扑图如下：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企业路由器外网接入，G53系列交换机做核心使用，终端设备接在G53系列交换机下，自动获取IP地址。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3587115"/>
            <wp:effectExtent l="0" t="0" r="139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首先电脑连接G53系列交换机1-24口任一口，G53系列交换机默认登录ip为10.16.16.168，电脑配置静态ip为10.16.16.0网段非168地址，使用默认IP登录G53系列交换机，输入用户名密码默认都是a d m i n 进入交换机管理页面，</w:t>
      </w:r>
      <w:r>
        <w:drawing>
          <wp:inline distT="0" distB="0" distL="114300" distR="114300">
            <wp:extent cx="5339715" cy="2852420"/>
            <wp:effectExtent l="0" t="0" r="952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点击交换设置，D H C P侦听，点击打开按钮，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381625" cy="2933700"/>
            <wp:effectExtent l="0" t="0" r="133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rPr>
          <w:rFonts w:hint="eastAsia"/>
        </w:rPr>
        <w:t>下拉选择上联企业路由器的连接端口。本例中选择24口，点击编辑，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drawing>
          <wp:inline distT="0" distB="0" distL="114300" distR="114300">
            <wp:extent cx="5273675" cy="2837815"/>
            <wp:effectExtent l="0" t="0" r="1460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rPr>
          <w:rFonts w:hint="eastAsia"/>
        </w:rPr>
        <w:t>端口属性选择信任端口，点击确定保存，其余端口均为非信任端口即可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72405" cy="2815590"/>
            <wp:effectExtent l="0" t="0" r="63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保存完后显示如下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318760" cy="3818255"/>
            <wp:effectExtent l="0" t="0" r="0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</w:rPr>
      </w:pPr>
      <w:r>
        <w:rPr>
          <w:rFonts w:hint="eastAsia"/>
        </w:rPr>
        <w:t>点击右上角保存配置，D H C P侦听功能就配置好了，下边私接小路由再也无法影响整体网络稳定性了。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71135" cy="2839085"/>
            <wp:effectExtent l="0" t="0" r="1905" b="1079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c5NmI3MzM2NzU5MTE0Yjg1ZGUzZDRkMjdkOWQ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1E582818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2704FE1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A452EE7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  <w:rsid w:val="797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476</Characters>
  <Lines>0</Lines>
  <Paragraphs>0</Paragraphs>
  <TotalTime>1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2023-08-04T10:11:37Z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30680ADC111649738FE0DB4E0A5F4B78</vt:lpwstr>
  </property>
</Properties>
</file>